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2F" w:rsidRDefault="0072622F" w:rsidP="00494C8F">
      <w:pPr>
        <w:widowControl/>
        <w:pBdr>
          <w:bottom w:val="single" w:sz="18" w:space="6" w:color="DDDDDD"/>
        </w:pBdr>
        <w:shd w:val="clear" w:color="auto" w:fill="FFFFFF"/>
        <w:snapToGrid w:val="0"/>
        <w:spacing w:after="300" w:line="300" w:lineRule="exact"/>
        <w:jc w:val="left"/>
        <w:outlineLvl w:val="3"/>
        <w:rPr>
          <w:rFonts w:ascii="メイリオ" w:eastAsia="メイリオ" w:hAnsi="メイリオ" w:cs="メイリオ"/>
          <w:b/>
          <w:bCs/>
          <w:color w:val="000000"/>
          <w:kern w:val="0"/>
          <w:sz w:val="24"/>
          <w:szCs w:val="24"/>
        </w:rPr>
      </w:pPr>
    </w:p>
    <w:p w:rsidR="00494C8F" w:rsidRPr="008A159A" w:rsidRDefault="00494C8F" w:rsidP="00494C8F">
      <w:pPr>
        <w:widowControl/>
        <w:pBdr>
          <w:bottom w:val="single" w:sz="18" w:space="6" w:color="DDDDDD"/>
        </w:pBdr>
        <w:shd w:val="clear" w:color="auto" w:fill="FFFFFF"/>
        <w:snapToGrid w:val="0"/>
        <w:spacing w:after="300" w:line="300" w:lineRule="exact"/>
        <w:jc w:val="left"/>
        <w:outlineLvl w:val="3"/>
        <w:rPr>
          <w:rFonts w:ascii="メイリオ" w:eastAsia="メイリオ" w:hAnsi="メイリオ" w:cs="メイリオ"/>
          <w:b/>
          <w:bCs/>
          <w:color w:val="000000"/>
          <w:kern w:val="0"/>
          <w:sz w:val="24"/>
          <w:szCs w:val="24"/>
        </w:rPr>
      </w:pPr>
      <w:r w:rsidRPr="008A159A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ヒアリングについて</w:t>
      </w:r>
      <w:r w:rsidR="00074319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【製造販売後調査等</w:t>
      </w:r>
      <w:r w:rsidR="00105841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】</w:t>
      </w:r>
    </w:p>
    <w:p w:rsidR="008A159A" w:rsidRPr="00591863" w:rsidRDefault="00494C8F" w:rsidP="00591863">
      <w:pPr>
        <w:pStyle w:val="a3"/>
        <w:widowControl/>
        <w:numPr>
          <w:ilvl w:val="0"/>
          <w:numId w:val="10"/>
        </w:numPr>
        <w:shd w:val="clear" w:color="auto" w:fill="FFFFFF"/>
        <w:snapToGrid w:val="0"/>
        <w:spacing w:line="300" w:lineRule="exact"/>
        <w:ind w:leftChars="0" w:right="448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591863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申し込み</w:t>
      </w:r>
      <w:r w:rsidRPr="00591863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  <w:t>ヒアリングの申し込みは随時受け入れております。</w:t>
      </w:r>
      <w:r w:rsidRPr="00591863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  <w:t>ヒアリングは責任医師、依頼者間での実施計画書に関する合意後からとなります。</w:t>
      </w:r>
      <w:r w:rsidRPr="00591863"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  <w:br/>
      </w:r>
      <w:r w:rsidRPr="00591863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複数科が関連する場合は、全診療科の合意が前提です。</w:t>
      </w:r>
    </w:p>
    <w:p w:rsidR="00591863" w:rsidRPr="00591863" w:rsidRDefault="00591863" w:rsidP="00591863">
      <w:pPr>
        <w:pStyle w:val="a3"/>
        <w:widowControl/>
        <w:shd w:val="clear" w:color="auto" w:fill="FFFFFF"/>
        <w:snapToGrid w:val="0"/>
        <w:spacing w:line="300" w:lineRule="exact"/>
        <w:ind w:leftChars="0" w:left="360" w:right="448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</w:p>
    <w:tbl>
      <w:tblPr>
        <w:tblW w:w="4378" w:type="dxa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2693"/>
      </w:tblGrid>
      <w:tr w:rsidR="008A159A" w:rsidRPr="00122EE6" w:rsidTr="00A203F3">
        <w:tc>
          <w:tcPr>
            <w:tcW w:w="16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DA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A159A" w:rsidRPr="00122EE6" w:rsidRDefault="008A159A" w:rsidP="008A159A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3"/>
                <w:szCs w:val="23"/>
              </w:rPr>
            </w:pPr>
            <w:r w:rsidRPr="00122EE6">
              <w:rPr>
                <w:rFonts w:ascii="メイリオ" w:eastAsia="メイリオ" w:hAnsi="メイリオ" w:cs="メイリオ"/>
                <w:kern w:val="0"/>
                <w:sz w:val="23"/>
                <w:szCs w:val="23"/>
              </w:rPr>
              <w:t>申し込み先</w:t>
            </w:r>
          </w:p>
        </w:tc>
        <w:tc>
          <w:tcPr>
            <w:tcW w:w="2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A159A" w:rsidRPr="00122EE6" w:rsidRDefault="008A159A" w:rsidP="00A203F3">
            <w:pPr>
              <w:widowControl/>
              <w:spacing w:line="300" w:lineRule="exact"/>
              <w:ind w:left="230" w:hangingChars="100" w:hanging="230"/>
              <w:jc w:val="left"/>
              <w:rPr>
                <w:rFonts w:ascii="メイリオ" w:eastAsia="メイリオ" w:hAnsi="メイリオ" w:cs="メイリオ"/>
                <w:kern w:val="0"/>
                <w:sz w:val="23"/>
                <w:szCs w:val="23"/>
              </w:rPr>
            </w:pPr>
            <w:r w:rsidRPr="00122EE6">
              <w:rPr>
                <w:rFonts w:ascii="メイリオ" w:eastAsia="メイリオ" w:hAnsi="メイリオ" w:cs="メイリオ" w:hint="eastAsia"/>
                <w:color w:val="000000"/>
                <w:kern w:val="0"/>
                <w:sz w:val="23"/>
                <w:szCs w:val="23"/>
              </w:rPr>
              <w:t xml:space="preserve">治験薬管理部門　</w:t>
            </w:r>
          </w:p>
        </w:tc>
        <w:bookmarkStart w:id="0" w:name="_GoBack"/>
        <w:bookmarkEnd w:id="0"/>
      </w:tr>
    </w:tbl>
    <w:p w:rsidR="00494C8F" w:rsidRPr="008A159A" w:rsidRDefault="00494C8F" w:rsidP="00756ADF">
      <w:pPr>
        <w:widowControl/>
        <w:shd w:val="clear" w:color="auto" w:fill="FFFFFF"/>
        <w:snapToGrid w:val="0"/>
        <w:spacing w:line="300" w:lineRule="exact"/>
        <w:ind w:right="45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</w:p>
    <w:p w:rsidR="0072622F" w:rsidRPr="00122EE6" w:rsidRDefault="0072622F" w:rsidP="00901B41">
      <w:pPr>
        <w:widowControl/>
        <w:shd w:val="clear" w:color="auto" w:fill="FFFFFF"/>
        <w:snapToGrid w:val="0"/>
        <w:spacing w:line="300" w:lineRule="exact"/>
        <w:ind w:right="450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23"/>
          <w:szCs w:val="23"/>
        </w:rPr>
      </w:pPr>
    </w:p>
    <w:p w:rsidR="00494C8F" w:rsidRPr="008A159A" w:rsidRDefault="00901B41" w:rsidP="00901B41">
      <w:pPr>
        <w:widowControl/>
        <w:shd w:val="clear" w:color="auto" w:fill="FFFFFF"/>
        <w:snapToGrid w:val="0"/>
        <w:spacing w:line="300" w:lineRule="exact"/>
        <w:ind w:right="45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8A159A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2.</w:t>
      </w:r>
      <w:r w:rsidR="00494C8F" w:rsidRPr="008A159A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必要資料</w:t>
      </w:r>
      <w:r w:rsidR="008046E1" w:rsidRPr="008A159A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の提出</w:t>
      </w:r>
    </w:p>
    <w:p w:rsidR="00494C8F" w:rsidRPr="008A159A" w:rsidRDefault="00494C8F" w:rsidP="00494C8F">
      <w:pPr>
        <w:widowControl/>
        <w:shd w:val="clear" w:color="auto" w:fill="FFFFFF"/>
        <w:snapToGrid w:val="0"/>
        <w:spacing w:line="300" w:lineRule="exact"/>
        <w:ind w:right="45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 xml:space="preserve">　　</w:t>
      </w:r>
    </w:p>
    <w:tbl>
      <w:tblPr>
        <w:tblW w:w="8611" w:type="dxa"/>
        <w:jc w:val="center"/>
        <w:tblInd w:w="-5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2"/>
        <w:gridCol w:w="3544"/>
        <w:gridCol w:w="850"/>
        <w:gridCol w:w="2250"/>
        <w:gridCol w:w="1275"/>
      </w:tblGrid>
      <w:tr w:rsidR="00D779CC" w:rsidRPr="004838F5" w:rsidTr="00D779CC">
        <w:trPr>
          <w:trHeight w:val="48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C" w:rsidRPr="004838F5" w:rsidRDefault="00D779CC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2"/>
              </w:rPr>
            </w:pPr>
            <w:r w:rsidRPr="004838F5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/>
                <w:kern w:val="0"/>
                <w:sz w:val="22"/>
              </w:rPr>
              <w:t>提出</w:t>
            </w:r>
          </w:p>
          <w:p w:rsidR="00D779CC" w:rsidRPr="004838F5" w:rsidRDefault="00D779CC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2"/>
              </w:rPr>
            </w:pPr>
            <w:r w:rsidRPr="004838F5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/>
                <w:kern w:val="0"/>
                <w:sz w:val="22"/>
              </w:rPr>
              <w:t>資料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CC" w:rsidRPr="004838F5" w:rsidRDefault="00D779CC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2"/>
              </w:rPr>
            </w:pPr>
            <w:r w:rsidRPr="004838F5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/>
                <w:kern w:val="0"/>
                <w:sz w:val="22"/>
              </w:rPr>
              <w:t>書類名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9CC" w:rsidRPr="004838F5" w:rsidRDefault="00D779CC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2"/>
              </w:rPr>
            </w:pPr>
            <w:r w:rsidRPr="004838F5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/>
                <w:kern w:val="0"/>
                <w:sz w:val="22"/>
              </w:rPr>
              <w:t>必要</w:t>
            </w:r>
          </w:p>
          <w:p w:rsidR="00D779CC" w:rsidRPr="004838F5" w:rsidRDefault="00D779CC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2"/>
              </w:rPr>
            </w:pPr>
            <w:r w:rsidRPr="004838F5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/>
                <w:kern w:val="0"/>
                <w:sz w:val="22"/>
              </w:rPr>
              <w:t>部数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9CC" w:rsidRPr="004838F5" w:rsidRDefault="00D779CC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2"/>
              </w:rPr>
            </w:pPr>
            <w:r w:rsidRPr="004838F5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/>
                <w:kern w:val="0"/>
                <w:sz w:val="22"/>
              </w:rPr>
              <w:t>提出部門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9CC" w:rsidRPr="004838F5" w:rsidRDefault="00D779CC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2"/>
              </w:rPr>
            </w:pPr>
            <w:r w:rsidRPr="004838F5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/>
                <w:kern w:val="0"/>
                <w:sz w:val="22"/>
              </w:rPr>
              <w:t>提出期限</w:t>
            </w:r>
          </w:p>
        </w:tc>
      </w:tr>
      <w:tr w:rsidR="00D779CC" w:rsidRPr="004838F5" w:rsidTr="00D779CC">
        <w:trPr>
          <w:trHeight w:val="65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C" w:rsidRPr="004838F5" w:rsidRDefault="00D779CC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</w:pPr>
            <w:r w:rsidRPr="004838F5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CC" w:rsidRPr="00122EE6" w:rsidRDefault="00D779CC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122EE6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製造販売後臨調査等依頼書添付資料（製造販売後調査等ファイル）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C" w:rsidRPr="004838F5" w:rsidRDefault="00D779CC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C" w:rsidRPr="004838F5" w:rsidRDefault="00D779CC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</w:pPr>
            <w:r w:rsidRPr="004838F5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</w:rPr>
              <w:t>治験薬管理部門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CC" w:rsidRPr="004838F5" w:rsidRDefault="00D779CC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</w:pPr>
            <w:r w:rsidRPr="004838F5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</w:rPr>
              <w:t>実施日</w:t>
            </w:r>
            <w:r w:rsidRPr="004838F5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</w:rPr>
              <w:br/>
              <w:t>1週間前</w:t>
            </w:r>
          </w:p>
        </w:tc>
      </w:tr>
      <w:tr w:rsidR="00D779CC" w:rsidRPr="004838F5" w:rsidTr="00D779CC">
        <w:trPr>
          <w:trHeight w:val="96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C" w:rsidRPr="004838F5" w:rsidRDefault="00D779CC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C" w:rsidRDefault="00D779CC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</w:pPr>
            <w:r w:rsidRPr="00122EE6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ヒアリング議事録</w:t>
            </w:r>
          </w:p>
          <w:p w:rsidR="00D779CC" w:rsidRPr="00122EE6" w:rsidRDefault="00D779CC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※　サンプル集⑧参照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CC" w:rsidRPr="004838F5" w:rsidRDefault="00D779CC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</w:pPr>
            <w:r w:rsidRPr="004838F5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CC" w:rsidRPr="004838F5" w:rsidRDefault="00D779CC" w:rsidP="00DE502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</w:pPr>
            <w:r w:rsidRPr="004838F5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</w:rPr>
              <w:t>治験薬管理部門</w:t>
            </w: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</w:rPr>
              <w:t>に</w:t>
            </w:r>
          </w:p>
          <w:p w:rsidR="00D779CC" w:rsidRPr="004838F5" w:rsidRDefault="00D779CC" w:rsidP="00DE5020">
            <w:pPr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</w:rPr>
              <w:t>※</w:t>
            </w:r>
            <w:r w:rsidRPr="004838F5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</w:rPr>
              <w:t>E-Mailにて</w:t>
            </w: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</w:rPr>
              <w:t>提出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CC" w:rsidRPr="004838F5" w:rsidRDefault="00D779CC" w:rsidP="00DE502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</w:pPr>
            <w:r w:rsidRPr="004838F5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</w:rPr>
              <w:t>終了後</w:t>
            </w:r>
            <w:r w:rsidRPr="004838F5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2"/>
              </w:rPr>
              <w:br/>
              <w:t>1週間以内</w:t>
            </w:r>
          </w:p>
        </w:tc>
      </w:tr>
    </w:tbl>
    <w:p w:rsidR="00901B41" w:rsidRPr="008A159A" w:rsidRDefault="00901B41" w:rsidP="00DE5020">
      <w:pPr>
        <w:widowControl/>
        <w:shd w:val="clear" w:color="auto" w:fill="FFFFFF"/>
        <w:snapToGrid w:val="0"/>
        <w:spacing w:line="300" w:lineRule="exact"/>
        <w:ind w:right="450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23"/>
          <w:szCs w:val="23"/>
        </w:rPr>
      </w:pPr>
    </w:p>
    <w:p w:rsidR="00075652" w:rsidRDefault="00075652" w:rsidP="00DE5020">
      <w:pPr>
        <w:widowControl/>
        <w:shd w:val="clear" w:color="auto" w:fill="FFFFFF"/>
        <w:snapToGrid w:val="0"/>
        <w:spacing w:line="300" w:lineRule="exact"/>
        <w:ind w:right="450"/>
        <w:jc w:val="left"/>
        <w:rPr>
          <w:rFonts w:ascii="メイリオ" w:eastAsia="メイリオ" w:hAnsi="メイリオ" w:cs="メイリオ"/>
          <w:b/>
          <w:bCs/>
          <w:sz w:val="23"/>
          <w:szCs w:val="23"/>
        </w:rPr>
      </w:pPr>
    </w:p>
    <w:p w:rsidR="00494C8F" w:rsidRPr="0072622F" w:rsidRDefault="00901B41" w:rsidP="00901B41">
      <w:pPr>
        <w:widowControl/>
        <w:shd w:val="clear" w:color="auto" w:fill="FFFFFF"/>
        <w:snapToGrid w:val="0"/>
        <w:spacing w:line="300" w:lineRule="exact"/>
        <w:ind w:left="230" w:right="45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8A159A">
        <w:rPr>
          <w:rFonts w:ascii="メイリオ" w:eastAsia="メイリオ" w:hAnsi="メイリオ" w:cs="メイリオ" w:hint="eastAsia"/>
          <w:b/>
          <w:bCs/>
          <w:sz w:val="23"/>
          <w:szCs w:val="23"/>
        </w:rPr>
        <w:t>3.</w:t>
      </w:r>
      <w:r w:rsidR="00494C8F" w:rsidRPr="008A159A">
        <w:rPr>
          <w:rFonts w:ascii="メイリオ" w:eastAsia="メイリオ" w:hAnsi="メイリオ" w:cs="メイリオ" w:hint="eastAsia"/>
          <w:b/>
          <w:bCs/>
          <w:sz w:val="23"/>
          <w:szCs w:val="23"/>
        </w:rPr>
        <w:t>実施当日</w:t>
      </w:r>
      <w:r w:rsidR="00494C8F" w:rsidRPr="008A159A">
        <w:rPr>
          <w:rFonts w:ascii="メイリオ" w:eastAsia="メイリオ" w:hAnsi="メイリオ" w:cs="メイリオ" w:hint="eastAsia"/>
          <w:sz w:val="23"/>
          <w:szCs w:val="23"/>
        </w:rPr>
        <w:br/>
      </w:r>
      <w:r w:rsidR="00935546">
        <w:rPr>
          <w:rFonts w:ascii="メイリオ" w:eastAsia="メイリオ" w:hAnsi="メイリオ" w:cs="メイリオ" w:hint="eastAsia"/>
          <w:sz w:val="23"/>
          <w:szCs w:val="23"/>
        </w:rPr>
        <w:t>依頼者、薬剤部</w:t>
      </w:r>
      <w:r w:rsidR="00494C8F" w:rsidRPr="0072622F">
        <w:rPr>
          <w:rFonts w:ascii="メイリオ" w:eastAsia="メイリオ" w:hAnsi="メイリオ" w:cs="メイリオ" w:hint="eastAsia"/>
          <w:sz w:val="23"/>
          <w:szCs w:val="23"/>
        </w:rPr>
        <w:t>とのミーティングを行います。 </w:t>
      </w:r>
      <w:r w:rsidR="00494C8F" w:rsidRPr="0072622F">
        <w:rPr>
          <w:rFonts w:ascii="メイリオ" w:eastAsia="メイリオ" w:hAnsi="メイリオ" w:cs="メイリオ" w:hint="eastAsia"/>
          <w:sz w:val="23"/>
          <w:szCs w:val="23"/>
        </w:rPr>
        <w:br/>
        <w:t>＜議事詳細＞</w:t>
      </w:r>
    </w:p>
    <w:p w:rsidR="00494C8F" w:rsidRPr="008A159A" w:rsidRDefault="00494C8F" w:rsidP="0008035C">
      <w:pPr>
        <w:widowControl/>
        <w:numPr>
          <w:ilvl w:val="1"/>
          <w:numId w:val="1"/>
        </w:numPr>
        <w:shd w:val="clear" w:color="auto" w:fill="FFFFFF"/>
        <w:snapToGrid w:val="0"/>
        <w:spacing w:line="300" w:lineRule="exact"/>
        <w:ind w:left="90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依頼者より実施計画説明</w:t>
      </w:r>
    </w:p>
    <w:p w:rsidR="00494C8F" w:rsidRPr="008A159A" w:rsidRDefault="00494C8F" w:rsidP="0008035C">
      <w:pPr>
        <w:widowControl/>
        <w:numPr>
          <w:ilvl w:val="1"/>
          <w:numId w:val="1"/>
        </w:numPr>
        <w:shd w:val="clear" w:color="auto" w:fill="FFFFFF"/>
        <w:snapToGrid w:val="0"/>
        <w:spacing w:line="300" w:lineRule="exact"/>
        <w:ind w:left="90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実施計画に関する質疑応答</w:t>
      </w:r>
    </w:p>
    <w:p w:rsidR="00494C8F" w:rsidRPr="008A159A" w:rsidRDefault="0072622F" w:rsidP="0008035C">
      <w:pPr>
        <w:widowControl/>
        <w:numPr>
          <w:ilvl w:val="1"/>
          <w:numId w:val="1"/>
        </w:numPr>
        <w:shd w:val="clear" w:color="auto" w:fill="FFFFFF"/>
        <w:snapToGrid w:val="0"/>
        <w:spacing w:line="300" w:lineRule="exact"/>
        <w:ind w:left="90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依頼者より被験薬の概要</w:t>
      </w:r>
      <w:r w:rsidR="00494C8F"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説明</w:t>
      </w:r>
    </w:p>
    <w:p w:rsidR="00494C8F" w:rsidRPr="0072622F" w:rsidRDefault="0072622F" w:rsidP="0072622F">
      <w:pPr>
        <w:widowControl/>
        <w:numPr>
          <w:ilvl w:val="1"/>
          <w:numId w:val="1"/>
        </w:numPr>
        <w:shd w:val="clear" w:color="auto" w:fill="FFFFFF"/>
        <w:snapToGrid w:val="0"/>
        <w:spacing w:line="300" w:lineRule="exact"/>
        <w:ind w:left="90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被験薬</w:t>
      </w:r>
      <w:r w:rsidR="00494C8F"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に関する質疑応答</w:t>
      </w:r>
    </w:p>
    <w:p w:rsidR="00494C8F" w:rsidRPr="008A159A" w:rsidRDefault="00494C8F" w:rsidP="0008035C">
      <w:pPr>
        <w:widowControl/>
        <w:numPr>
          <w:ilvl w:val="1"/>
          <w:numId w:val="1"/>
        </w:numPr>
        <w:shd w:val="clear" w:color="auto" w:fill="FFFFFF"/>
        <w:snapToGrid w:val="0"/>
        <w:spacing w:line="300" w:lineRule="exact"/>
        <w:ind w:left="90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その他協議事項</w:t>
      </w:r>
    </w:p>
    <w:p w:rsidR="00494C8F" w:rsidRPr="008A159A" w:rsidRDefault="00494C8F" w:rsidP="0008035C">
      <w:pPr>
        <w:widowControl/>
        <w:numPr>
          <w:ilvl w:val="1"/>
          <w:numId w:val="1"/>
        </w:numPr>
        <w:shd w:val="clear" w:color="auto" w:fill="FFFFFF"/>
        <w:snapToGrid w:val="0"/>
        <w:spacing w:line="300" w:lineRule="exact"/>
        <w:ind w:left="90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総評</w:t>
      </w:r>
      <w:r w:rsidR="008046E1"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</w:r>
    </w:p>
    <w:p w:rsidR="0072622F" w:rsidRDefault="0072622F" w:rsidP="00267D2B">
      <w:pPr>
        <w:widowControl/>
        <w:shd w:val="clear" w:color="auto" w:fill="FFFFFF"/>
        <w:snapToGrid w:val="0"/>
        <w:spacing w:line="300" w:lineRule="exact"/>
        <w:ind w:left="230" w:right="448" w:hangingChars="100" w:hanging="230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23"/>
          <w:szCs w:val="23"/>
        </w:rPr>
      </w:pPr>
    </w:p>
    <w:p w:rsidR="00494C8F" w:rsidRPr="008A159A" w:rsidRDefault="00901B41" w:rsidP="00267D2B">
      <w:pPr>
        <w:widowControl/>
        <w:shd w:val="clear" w:color="auto" w:fill="FFFFFF"/>
        <w:snapToGrid w:val="0"/>
        <w:spacing w:line="300" w:lineRule="exact"/>
        <w:ind w:left="230" w:right="448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8A159A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4.</w:t>
      </w:r>
      <w:r w:rsidR="00494C8F" w:rsidRPr="008A159A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議事録の提出</w:t>
      </w:r>
      <w:r w:rsidR="00494C8F"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  <w:t>ヒアリング終了後、1</w:t>
      </w:r>
      <w:r w:rsidR="009B3EE9"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週間以内に以下の部門</w:t>
      </w:r>
      <w:r w:rsidR="00494C8F"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へE-Mailにて提出してください。</w:t>
      </w:r>
    </w:p>
    <w:p w:rsidR="0025738B" w:rsidRPr="00A203F3" w:rsidRDefault="000F0295" w:rsidP="009B3EE9">
      <w:pPr>
        <w:widowControl/>
        <w:shd w:val="clear" w:color="auto" w:fill="FFFFFF"/>
        <w:snapToGrid w:val="0"/>
        <w:spacing w:line="320" w:lineRule="exact"/>
        <w:ind w:right="448" w:firstLineChars="200" w:firstLine="460"/>
        <w:jc w:val="left"/>
        <w:rPr>
          <w:rFonts w:ascii="メイリオ" w:eastAsia="メイリオ" w:hAnsi="メイリオ" w:cs="メイリオ"/>
          <w:color w:val="0000FF"/>
          <w:kern w:val="0"/>
          <w:sz w:val="23"/>
          <w:szCs w:val="23"/>
        </w:rPr>
      </w:pPr>
      <w:r w:rsidRPr="00A203F3">
        <w:rPr>
          <w:rFonts w:ascii="メイリオ" w:eastAsia="メイリオ" w:hAnsi="メイリオ" w:cs="メイリオ" w:hint="eastAsia"/>
          <w:color w:val="0000FF"/>
          <w:kern w:val="0"/>
          <w:sz w:val="23"/>
          <w:szCs w:val="23"/>
        </w:rPr>
        <w:t>→ 治験薬管理部門</w:t>
      </w:r>
    </w:p>
    <w:sectPr w:rsidR="0025738B" w:rsidRPr="00A203F3" w:rsidSect="002E1C06">
      <w:footerReference w:type="default" r:id="rId9"/>
      <w:pgSz w:w="11906" w:h="16838"/>
      <w:pgMar w:top="851" w:right="851" w:bottom="851" w:left="851" w:header="51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F0" w:rsidRDefault="001A18F0" w:rsidP="008046E1">
      <w:r>
        <w:separator/>
      </w:r>
    </w:p>
  </w:endnote>
  <w:endnote w:type="continuationSeparator" w:id="0">
    <w:p w:rsidR="001A18F0" w:rsidRDefault="001A18F0" w:rsidP="0080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E1" w:rsidRPr="008046E1" w:rsidRDefault="008046E1" w:rsidP="008046E1">
    <w:pPr>
      <w:pStyle w:val="a7"/>
      <w:jc w:val="right"/>
      <w:rPr>
        <w:rFonts w:ascii="メイリオ" w:eastAsia="メイリオ" w:hAnsi="メイリオ" w:cs="メイリオ"/>
        <w:sz w:val="22"/>
      </w:rPr>
    </w:pPr>
    <w:r w:rsidRPr="008046E1">
      <w:rPr>
        <w:rFonts w:ascii="メイリオ" w:eastAsia="メイリオ" w:hAnsi="メイリオ" w:cs="メイリオ" w:hint="eastAsia"/>
        <w:sz w:val="22"/>
      </w:rPr>
      <w:t xml:space="preserve">旭川医科大学病院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F0" w:rsidRDefault="001A18F0" w:rsidP="008046E1">
      <w:r>
        <w:separator/>
      </w:r>
    </w:p>
  </w:footnote>
  <w:footnote w:type="continuationSeparator" w:id="0">
    <w:p w:rsidR="001A18F0" w:rsidRDefault="001A18F0" w:rsidP="0080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239"/>
    <w:multiLevelType w:val="hybridMultilevel"/>
    <w:tmpl w:val="2F40F40C"/>
    <w:lvl w:ilvl="0" w:tplc="0409000F">
      <w:start w:val="1"/>
      <w:numFmt w:val="decimal"/>
      <w:lvlText w:val="%1."/>
      <w:lvlJc w:val="left"/>
      <w:pPr>
        <w:ind w:left="1517" w:hanging="420"/>
      </w:pPr>
    </w:lvl>
    <w:lvl w:ilvl="1" w:tplc="04090017" w:tentative="1">
      <w:start w:val="1"/>
      <w:numFmt w:val="aiueoFullWidth"/>
      <w:lvlText w:val="(%2)"/>
      <w:lvlJc w:val="left"/>
      <w:pPr>
        <w:ind w:left="1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7" w:hanging="420"/>
      </w:pPr>
    </w:lvl>
    <w:lvl w:ilvl="3" w:tplc="0409000F" w:tentative="1">
      <w:start w:val="1"/>
      <w:numFmt w:val="decimal"/>
      <w:lvlText w:val="%4."/>
      <w:lvlJc w:val="left"/>
      <w:pPr>
        <w:ind w:left="2777" w:hanging="420"/>
      </w:pPr>
    </w:lvl>
    <w:lvl w:ilvl="4" w:tplc="04090017" w:tentative="1">
      <w:start w:val="1"/>
      <w:numFmt w:val="aiueoFullWidth"/>
      <w:lvlText w:val="(%5)"/>
      <w:lvlJc w:val="left"/>
      <w:pPr>
        <w:ind w:left="3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7" w:hanging="420"/>
      </w:pPr>
    </w:lvl>
    <w:lvl w:ilvl="6" w:tplc="0409000F" w:tentative="1">
      <w:start w:val="1"/>
      <w:numFmt w:val="decimal"/>
      <w:lvlText w:val="%7."/>
      <w:lvlJc w:val="left"/>
      <w:pPr>
        <w:ind w:left="4037" w:hanging="420"/>
      </w:pPr>
    </w:lvl>
    <w:lvl w:ilvl="7" w:tplc="04090017" w:tentative="1">
      <w:start w:val="1"/>
      <w:numFmt w:val="aiueoFullWidth"/>
      <w:lvlText w:val="(%8)"/>
      <w:lvlJc w:val="left"/>
      <w:pPr>
        <w:ind w:left="4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7" w:hanging="420"/>
      </w:pPr>
    </w:lvl>
  </w:abstractNum>
  <w:abstractNum w:abstractNumId="1">
    <w:nsid w:val="12044D9F"/>
    <w:multiLevelType w:val="multilevel"/>
    <w:tmpl w:val="0878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36AEB"/>
    <w:multiLevelType w:val="hybridMultilevel"/>
    <w:tmpl w:val="5524D882"/>
    <w:lvl w:ilvl="0" w:tplc="0409000F">
      <w:start w:val="1"/>
      <w:numFmt w:val="decimal"/>
      <w:lvlText w:val="%1."/>
      <w:lvlJc w:val="left"/>
      <w:pPr>
        <w:ind w:left="1288" w:hanging="420"/>
      </w:p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3">
    <w:nsid w:val="23692F84"/>
    <w:multiLevelType w:val="hybridMultilevel"/>
    <w:tmpl w:val="FD92677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5A70DC4"/>
    <w:multiLevelType w:val="hybridMultilevel"/>
    <w:tmpl w:val="F3C443CA"/>
    <w:lvl w:ilvl="0" w:tplc="A4B2D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F052D0"/>
    <w:multiLevelType w:val="hybridMultilevel"/>
    <w:tmpl w:val="76BA1BB4"/>
    <w:lvl w:ilvl="0" w:tplc="0409000F">
      <w:start w:val="1"/>
      <w:numFmt w:val="decimal"/>
      <w:lvlText w:val="%1."/>
      <w:lvlJc w:val="left"/>
      <w:pPr>
        <w:ind w:left="868" w:hanging="420"/>
      </w:p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6">
    <w:nsid w:val="44134FAC"/>
    <w:multiLevelType w:val="hybridMultilevel"/>
    <w:tmpl w:val="984C369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>
    <w:nsid w:val="460A3BA6"/>
    <w:multiLevelType w:val="hybridMultilevel"/>
    <w:tmpl w:val="2A2C66BA"/>
    <w:lvl w:ilvl="0" w:tplc="0409000F">
      <w:start w:val="1"/>
      <w:numFmt w:val="decimal"/>
      <w:lvlText w:val="%1."/>
      <w:lvlJc w:val="left"/>
      <w:pPr>
        <w:ind w:left="1287" w:hanging="420"/>
      </w:pPr>
    </w:lvl>
    <w:lvl w:ilvl="1" w:tplc="04090017" w:tentative="1">
      <w:start w:val="1"/>
      <w:numFmt w:val="aiueoFullWidth"/>
      <w:lvlText w:val="(%2)"/>
      <w:lvlJc w:val="left"/>
      <w:pPr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7" w:hanging="420"/>
      </w:pPr>
    </w:lvl>
  </w:abstractNum>
  <w:abstractNum w:abstractNumId="8">
    <w:nsid w:val="5E8B5151"/>
    <w:multiLevelType w:val="hybridMultilevel"/>
    <w:tmpl w:val="B308E9C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6F2A6968"/>
    <w:multiLevelType w:val="hybridMultilevel"/>
    <w:tmpl w:val="B58418BE"/>
    <w:lvl w:ilvl="0" w:tplc="0406B2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8F"/>
    <w:rsid w:val="00074319"/>
    <w:rsid w:val="00075652"/>
    <w:rsid w:val="0008035C"/>
    <w:rsid w:val="000F0295"/>
    <w:rsid w:val="00105841"/>
    <w:rsid w:val="00114EA3"/>
    <w:rsid w:val="00122EE6"/>
    <w:rsid w:val="00145AC6"/>
    <w:rsid w:val="001A18F0"/>
    <w:rsid w:val="0025738B"/>
    <w:rsid w:val="00267D2B"/>
    <w:rsid w:val="002E1C06"/>
    <w:rsid w:val="00365A91"/>
    <w:rsid w:val="00395B57"/>
    <w:rsid w:val="003D5655"/>
    <w:rsid w:val="00494C8F"/>
    <w:rsid w:val="00507514"/>
    <w:rsid w:val="005217E5"/>
    <w:rsid w:val="005302A9"/>
    <w:rsid w:val="00564800"/>
    <w:rsid w:val="00591863"/>
    <w:rsid w:val="006A5002"/>
    <w:rsid w:val="0072622F"/>
    <w:rsid w:val="00756ADF"/>
    <w:rsid w:val="007B4FC0"/>
    <w:rsid w:val="008046E1"/>
    <w:rsid w:val="008A159A"/>
    <w:rsid w:val="00901B41"/>
    <w:rsid w:val="00935546"/>
    <w:rsid w:val="00935DB4"/>
    <w:rsid w:val="009B1032"/>
    <w:rsid w:val="009B3EE9"/>
    <w:rsid w:val="00A203F3"/>
    <w:rsid w:val="00A67248"/>
    <w:rsid w:val="00A96075"/>
    <w:rsid w:val="00B20379"/>
    <w:rsid w:val="00B53E5E"/>
    <w:rsid w:val="00CB7E1C"/>
    <w:rsid w:val="00D25810"/>
    <w:rsid w:val="00D779CC"/>
    <w:rsid w:val="00DE5020"/>
    <w:rsid w:val="00E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8F"/>
    <w:pPr>
      <w:ind w:leftChars="400" w:left="840"/>
    </w:pPr>
  </w:style>
  <w:style w:type="character" w:customStyle="1" w:styleId="apple-converted-space">
    <w:name w:val="apple-converted-space"/>
    <w:basedOn w:val="a0"/>
    <w:rsid w:val="008046E1"/>
  </w:style>
  <w:style w:type="character" w:styleId="a4">
    <w:name w:val="Hyperlink"/>
    <w:basedOn w:val="a0"/>
    <w:uiPriority w:val="99"/>
    <w:semiHidden/>
    <w:unhideWhenUsed/>
    <w:rsid w:val="008046E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4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6E1"/>
  </w:style>
  <w:style w:type="paragraph" w:styleId="a7">
    <w:name w:val="footer"/>
    <w:basedOn w:val="a"/>
    <w:link w:val="a8"/>
    <w:uiPriority w:val="99"/>
    <w:unhideWhenUsed/>
    <w:rsid w:val="00804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6E1"/>
  </w:style>
  <w:style w:type="paragraph" w:styleId="a9">
    <w:name w:val="Balloon Text"/>
    <w:basedOn w:val="a"/>
    <w:link w:val="aa"/>
    <w:uiPriority w:val="99"/>
    <w:semiHidden/>
    <w:unhideWhenUsed/>
    <w:rsid w:val="00EC3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8F"/>
    <w:pPr>
      <w:ind w:leftChars="400" w:left="840"/>
    </w:pPr>
  </w:style>
  <w:style w:type="character" w:customStyle="1" w:styleId="apple-converted-space">
    <w:name w:val="apple-converted-space"/>
    <w:basedOn w:val="a0"/>
    <w:rsid w:val="008046E1"/>
  </w:style>
  <w:style w:type="character" w:styleId="a4">
    <w:name w:val="Hyperlink"/>
    <w:basedOn w:val="a0"/>
    <w:uiPriority w:val="99"/>
    <w:semiHidden/>
    <w:unhideWhenUsed/>
    <w:rsid w:val="008046E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4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6E1"/>
  </w:style>
  <w:style w:type="paragraph" w:styleId="a7">
    <w:name w:val="footer"/>
    <w:basedOn w:val="a"/>
    <w:link w:val="a8"/>
    <w:uiPriority w:val="99"/>
    <w:unhideWhenUsed/>
    <w:rsid w:val="00804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6E1"/>
  </w:style>
  <w:style w:type="paragraph" w:styleId="a9">
    <w:name w:val="Balloon Text"/>
    <w:basedOn w:val="a"/>
    <w:link w:val="aa"/>
    <w:uiPriority w:val="99"/>
    <w:semiHidden/>
    <w:unhideWhenUsed/>
    <w:rsid w:val="00EC3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9C2A-24A8-498E-87D0-FAC29AA1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</dc:creator>
  <cp:lastModifiedBy>治験事務局</cp:lastModifiedBy>
  <cp:revision>2</cp:revision>
  <cp:lastPrinted>2015-11-17T06:41:00Z</cp:lastPrinted>
  <dcterms:created xsi:type="dcterms:W3CDTF">2019-01-16T01:34:00Z</dcterms:created>
  <dcterms:modified xsi:type="dcterms:W3CDTF">2019-01-16T01:34:00Z</dcterms:modified>
</cp:coreProperties>
</file>